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051E" w14:textId="50BA6804" w:rsidR="00DC5887" w:rsidRDefault="00DC5887" w:rsidP="00466113">
      <w:pPr>
        <w:rPr>
          <w:rFonts w:ascii="Core Mellow 55 Medium" w:hAnsi="Core Mellow 55 Medium"/>
          <w:b/>
          <w:bCs/>
          <w:sz w:val="24"/>
          <w:szCs w:val="24"/>
        </w:rPr>
      </w:pPr>
      <w:r>
        <w:rPr>
          <w:rFonts w:ascii="Core Mellow 55 Medium" w:hAnsi="Core Mellow 55 Medium"/>
          <w:b/>
          <w:bCs/>
          <w:sz w:val="24"/>
          <w:szCs w:val="24"/>
        </w:rPr>
        <w:t>17 juni 2021</w:t>
      </w:r>
    </w:p>
    <w:p w14:paraId="1A354855" w14:textId="77777777" w:rsidR="00DC5887" w:rsidRDefault="00DC5887" w:rsidP="00466113">
      <w:pPr>
        <w:rPr>
          <w:rFonts w:ascii="Core Mellow 55 Medium" w:hAnsi="Core Mellow 55 Medium"/>
          <w:b/>
          <w:bCs/>
          <w:sz w:val="24"/>
          <w:szCs w:val="24"/>
        </w:rPr>
      </w:pPr>
    </w:p>
    <w:p w14:paraId="0A9D3881" w14:textId="6A713090" w:rsidR="00FF1EAF" w:rsidRPr="00DC5887" w:rsidRDefault="001B6994" w:rsidP="00466113">
      <w:pPr>
        <w:rPr>
          <w:rFonts w:ascii="Core Mellow 55 Medium" w:hAnsi="Core Mellow 55 Medium"/>
          <w:b/>
          <w:bCs/>
          <w:sz w:val="24"/>
          <w:szCs w:val="24"/>
        </w:rPr>
      </w:pPr>
      <w:r w:rsidRPr="00DC5887">
        <w:rPr>
          <w:rFonts w:ascii="Core Mellow 55 Medium" w:hAnsi="Core Mellow 55 Medium"/>
          <w:b/>
          <w:bCs/>
          <w:sz w:val="24"/>
          <w:szCs w:val="24"/>
        </w:rPr>
        <w:t>STUDIEMIDDAG PSYCHIATRISCHE STOORNIS</w:t>
      </w:r>
      <w:r w:rsidR="006C3273" w:rsidRPr="00DC5887">
        <w:rPr>
          <w:rFonts w:ascii="Core Mellow 55 Medium" w:hAnsi="Core Mellow 55 Medium"/>
          <w:b/>
          <w:bCs/>
          <w:sz w:val="24"/>
          <w:szCs w:val="24"/>
        </w:rPr>
        <w:t>SEN</w:t>
      </w:r>
      <w:r w:rsidRPr="00DC5887">
        <w:rPr>
          <w:rFonts w:ascii="Core Mellow 55 Medium" w:hAnsi="Core Mellow 55 Medium"/>
          <w:b/>
          <w:bCs/>
          <w:sz w:val="24"/>
          <w:szCs w:val="24"/>
        </w:rPr>
        <w:t xml:space="preserve"> IN COMBINATIE MET LVB</w:t>
      </w:r>
    </w:p>
    <w:p w14:paraId="7E632C0E" w14:textId="3E73CE38" w:rsidR="001B6994" w:rsidRDefault="001B6994" w:rsidP="00466113">
      <w:pPr>
        <w:rPr>
          <w:b/>
          <w:bCs/>
          <w:sz w:val="28"/>
          <w:szCs w:val="28"/>
        </w:rPr>
      </w:pPr>
    </w:p>
    <w:p w14:paraId="7BBB0E43" w14:textId="0BF46B7E" w:rsidR="00DC5887" w:rsidRDefault="00DC5887" w:rsidP="00466113">
      <w:pPr>
        <w:rPr>
          <w:b/>
          <w:bCs/>
          <w:sz w:val="28"/>
          <w:szCs w:val="28"/>
        </w:rPr>
      </w:pPr>
    </w:p>
    <w:p w14:paraId="682FC66C" w14:textId="45AA6729" w:rsidR="001B6994" w:rsidRDefault="00DC5887" w:rsidP="00466113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>Programma</w:t>
      </w:r>
    </w:p>
    <w:p w14:paraId="35445D72" w14:textId="1AC1B82E" w:rsidR="00DC5887" w:rsidRDefault="00DC5887" w:rsidP="00466113">
      <w:pPr>
        <w:rPr>
          <w:rFonts w:ascii="Core Mellow 55 Medium" w:hAnsi="Core Mellow 55 Medium"/>
          <w:szCs w:val="22"/>
        </w:rPr>
      </w:pPr>
    </w:p>
    <w:p w14:paraId="14C3876B" w14:textId="52EC5BC2" w:rsidR="00DC5887" w:rsidRDefault="00DC5887" w:rsidP="00466113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 xml:space="preserve">12.00 </w:t>
      </w:r>
      <w:r>
        <w:rPr>
          <w:rFonts w:ascii="Core Mellow 55 Medium" w:hAnsi="Core Mellow 55 Medium"/>
          <w:szCs w:val="22"/>
        </w:rPr>
        <w:tab/>
        <w:t>Welkom en introductie door dagvoorzitter</w:t>
      </w:r>
    </w:p>
    <w:p w14:paraId="7C787625" w14:textId="67595109" w:rsidR="00DC5887" w:rsidRDefault="00DC5887" w:rsidP="00466113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ab/>
      </w:r>
      <w:r w:rsidRPr="00DC5887">
        <w:rPr>
          <w:rFonts w:ascii="Core Mellow 55 Medium" w:hAnsi="Core Mellow 55 Medium"/>
          <w:szCs w:val="22"/>
        </w:rPr>
        <w:t>Simone Boven, cognitief gedragstherapeutisch werker Accare</w:t>
      </w:r>
    </w:p>
    <w:p w14:paraId="101CB4E7" w14:textId="355FBE98" w:rsidR="00DC5887" w:rsidRDefault="00DC5887" w:rsidP="00DC5887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 xml:space="preserve">12.10 </w:t>
      </w:r>
      <w:r>
        <w:rPr>
          <w:rFonts w:ascii="Core Mellow 55 Medium" w:hAnsi="Core Mellow 55 Medium"/>
          <w:szCs w:val="22"/>
        </w:rPr>
        <w:tab/>
        <w:t>Workshop 1</w:t>
      </w:r>
    </w:p>
    <w:p w14:paraId="1203E290" w14:textId="7E5F48C2" w:rsidR="00DC5887" w:rsidRPr="00DC5887" w:rsidRDefault="00DC5887" w:rsidP="00DC5887">
      <w:pPr>
        <w:ind w:firstLine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>De toepassing van de SEO-R² bij kinderen en jongeren met een verstandelijke beperking</w:t>
      </w:r>
    </w:p>
    <w:p w14:paraId="3A17707A" w14:textId="77777777" w:rsidR="00DC5887" w:rsidRPr="00DC5887" w:rsidRDefault="00DC5887" w:rsidP="00DC5887">
      <w:pPr>
        <w:ind w:firstLine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>Evelien Miedema, psycholoog Accare/GZ-psycholoog i.o.</w:t>
      </w:r>
    </w:p>
    <w:p w14:paraId="3042BAB5" w14:textId="61117163" w:rsidR="00DC5887" w:rsidRDefault="00DC5887" w:rsidP="00DC5887">
      <w:pPr>
        <w:ind w:firstLine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>Jorien de Vries, orthopedagoog Accare</w:t>
      </w:r>
    </w:p>
    <w:p w14:paraId="7537BB28" w14:textId="196746FD" w:rsidR="00DC5887" w:rsidRDefault="00DC5887" w:rsidP="00DC5887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>13.10</w:t>
      </w:r>
      <w:r>
        <w:rPr>
          <w:rFonts w:ascii="Core Mellow 55 Medium" w:hAnsi="Core Mellow 55 Medium"/>
          <w:szCs w:val="22"/>
        </w:rPr>
        <w:tab/>
        <w:t>Workshop 2</w:t>
      </w:r>
    </w:p>
    <w:p w14:paraId="2A9706F9" w14:textId="756B8FF5" w:rsidR="00DC5887" w:rsidRPr="00DC5887" w:rsidRDefault="00DC5887" w:rsidP="00DC5887">
      <w:pPr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ab/>
        <w:t>CGT bij KJP en LVB of juist niet?</w:t>
      </w:r>
      <w:r w:rsidRPr="00DC5887">
        <w:rPr>
          <w:rFonts w:ascii="Core Mellow 55 Medium" w:hAnsi="Core Mellow 55 Medium"/>
          <w:szCs w:val="22"/>
        </w:rPr>
        <w:tab/>
      </w:r>
      <w:r w:rsidRPr="00DC5887">
        <w:rPr>
          <w:rFonts w:ascii="Core Mellow 55 Medium" w:hAnsi="Core Mellow 55 Medium"/>
          <w:szCs w:val="22"/>
        </w:rPr>
        <w:tab/>
      </w:r>
    </w:p>
    <w:p w14:paraId="7EF3567F" w14:textId="77777777" w:rsidR="00DC5887" w:rsidRPr="00DC5887" w:rsidRDefault="00DC5887" w:rsidP="00DC5887">
      <w:pPr>
        <w:ind w:firstLine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 xml:space="preserve">Michel van den Bogaard, klinisch psycholoog </w:t>
      </w:r>
      <w:proofErr w:type="spellStart"/>
      <w:r w:rsidRPr="00DC5887">
        <w:rPr>
          <w:rFonts w:ascii="Core Mellow 55 Medium" w:hAnsi="Core Mellow 55 Medium"/>
          <w:szCs w:val="22"/>
        </w:rPr>
        <w:t>Herlaarhof</w:t>
      </w:r>
      <w:proofErr w:type="spellEnd"/>
    </w:p>
    <w:p w14:paraId="15777286" w14:textId="3A7E9BAC" w:rsidR="00DC5887" w:rsidRDefault="00DC5887" w:rsidP="00DC5887">
      <w:pPr>
        <w:ind w:firstLine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>Simone Boven, cognitief gedragstherapeutisch werker Accare</w:t>
      </w:r>
    </w:p>
    <w:p w14:paraId="0D7CC8F3" w14:textId="6AA1E5DC" w:rsidR="00DC5887" w:rsidRDefault="00DC5887" w:rsidP="00DC5887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>14.10</w:t>
      </w:r>
      <w:r>
        <w:rPr>
          <w:rFonts w:ascii="Core Mellow 55 Medium" w:hAnsi="Core Mellow 55 Medium"/>
          <w:szCs w:val="22"/>
        </w:rPr>
        <w:tab/>
        <w:t>Workshop 3</w:t>
      </w:r>
    </w:p>
    <w:p w14:paraId="1182EA6B" w14:textId="439A31FE" w:rsidR="00DC5887" w:rsidRPr="00DC5887" w:rsidRDefault="00DC5887" w:rsidP="00DC5887">
      <w:pPr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ab/>
        <w:t xml:space="preserve">SGG (seksueel grensoverschrijdend gedrag) bij LVB, wat moet je ermee?  </w:t>
      </w:r>
    </w:p>
    <w:p w14:paraId="3451B5C4" w14:textId="77777777" w:rsidR="00DC5887" w:rsidRPr="00DC5887" w:rsidRDefault="00DC5887" w:rsidP="00DC5887">
      <w:pPr>
        <w:ind w:firstLine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>Titia Boersma, GZ-psycholoog Accare</w:t>
      </w:r>
    </w:p>
    <w:p w14:paraId="2626DE17" w14:textId="0735C66E" w:rsidR="00DC5887" w:rsidRDefault="00DC5887" w:rsidP="00DC5887">
      <w:pPr>
        <w:ind w:firstLine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 xml:space="preserve">Marjolein Ooms-Evers, GZ-psycholoog </w:t>
      </w:r>
      <w:proofErr w:type="spellStart"/>
      <w:r w:rsidRPr="00DC5887">
        <w:rPr>
          <w:rFonts w:ascii="Core Mellow 55 Medium" w:hAnsi="Core Mellow 55 Medium"/>
          <w:szCs w:val="22"/>
        </w:rPr>
        <w:t>Ambiq</w:t>
      </w:r>
      <w:proofErr w:type="spellEnd"/>
    </w:p>
    <w:p w14:paraId="350A2D9F" w14:textId="63FCADC0" w:rsidR="00DC5887" w:rsidRDefault="00DC5887" w:rsidP="00DC5887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>15.10</w:t>
      </w:r>
      <w:r>
        <w:rPr>
          <w:rFonts w:ascii="Core Mellow 55 Medium" w:hAnsi="Core Mellow 55 Medium"/>
          <w:szCs w:val="22"/>
        </w:rPr>
        <w:tab/>
        <w:t>Pauze</w:t>
      </w:r>
    </w:p>
    <w:p w14:paraId="69AD018B" w14:textId="31965687" w:rsidR="00DC5887" w:rsidRDefault="00DC5887" w:rsidP="00DC5887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>15.30</w:t>
      </w:r>
      <w:r>
        <w:rPr>
          <w:rFonts w:ascii="Core Mellow 55 Medium" w:hAnsi="Core Mellow 55 Medium"/>
          <w:szCs w:val="22"/>
        </w:rPr>
        <w:tab/>
        <w:t xml:space="preserve">Workshop 4 </w:t>
      </w:r>
    </w:p>
    <w:p w14:paraId="6F8248FD" w14:textId="792661D9" w:rsidR="00DC5887" w:rsidRDefault="00DC5887" w:rsidP="00DC5887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ab/>
      </w:r>
      <w:r w:rsidRPr="00DC5887">
        <w:rPr>
          <w:rFonts w:ascii="Core Mellow 55 Medium" w:hAnsi="Core Mellow 55 Medium"/>
          <w:szCs w:val="22"/>
        </w:rPr>
        <w:t>Systeemtherapie bij kinderen/jongeren met een LVB</w:t>
      </w:r>
    </w:p>
    <w:p w14:paraId="1A5B7B9B" w14:textId="77777777" w:rsidR="00DC5887" w:rsidRDefault="00DC5887" w:rsidP="00DC5887">
      <w:pPr>
        <w:ind w:left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>Alma Hessels, gezinshulpverlener Accare</w:t>
      </w:r>
    </w:p>
    <w:p w14:paraId="155DC5CC" w14:textId="77777777" w:rsidR="00DC5887" w:rsidRDefault="00DC5887" w:rsidP="00DC5887">
      <w:pPr>
        <w:ind w:left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 xml:space="preserve">Martin Duijm, gezinstherapeut Accare </w:t>
      </w:r>
    </w:p>
    <w:p w14:paraId="5084C5DB" w14:textId="3CB6352B" w:rsidR="00DC5887" w:rsidRDefault="00DC5887" w:rsidP="00DC5887">
      <w:pPr>
        <w:ind w:left="708"/>
        <w:rPr>
          <w:rFonts w:ascii="Core Mellow 55 Medium" w:hAnsi="Core Mellow 55 Medium"/>
          <w:szCs w:val="22"/>
        </w:rPr>
      </w:pPr>
      <w:r w:rsidRPr="00DC5887">
        <w:rPr>
          <w:rFonts w:ascii="Core Mellow 55 Medium" w:hAnsi="Core Mellow 55 Medium"/>
          <w:szCs w:val="22"/>
        </w:rPr>
        <w:t>Reinier Luijckx, systeemtherapeut Accare</w:t>
      </w:r>
    </w:p>
    <w:p w14:paraId="352281D2" w14:textId="5784AF47" w:rsidR="00DC5887" w:rsidRDefault="00DC5887" w:rsidP="00DC5887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>16.30</w:t>
      </w:r>
      <w:r>
        <w:rPr>
          <w:rFonts w:ascii="Core Mellow 55 Medium" w:hAnsi="Core Mellow 55 Medium"/>
          <w:szCs w:val="22"/>
        </w:rPr>
        <w:tab/>
        <w:t>Evaluatie en afsluiting</w:t>
      </w:r>
    </w:p>
    <w:p w14:paraId="184511FC" w14:textId="74E05879" w:rsidR="00DC5887" w:rsidRDefault="00DC5887" w:rsidP="00DC5887">
      <w:pPr>
        <w:rPr>
          <w:rFonts w:ascii="Core Mellow 55 Medium" w:hAnsi="Core Mellow 55 Medium"/>
          <w:szCs w:val="22"/>
        </w:rPr>
      </w:pPr>
      <w:r>
        <w:rPr>
          <w:rFonts w:ascii="Core Mellow 55 Medium" w:hAnsi="Core Mellow 55 Medium"/>
          <w:szCs w:val="22"/>
        </w:rPr>
        <w:t>16.40</w:t>
      </w:r>
      <w:r>
        <w:rPr>
          <w:rFonts w:ascii="Core Mellow 55 Medium" w:hAnsi="Core Mellow 55 Medium"/>
          <w:szCs w:val="22"/>
        </w:rPr>
        <w:tab/>
        <w:t>Einde</w:t>
      </w:r>
    </w:p>
    <w:p w14:paraId="3E2FF38B" w14:textId="509EDEA2" w:rsidR="00DC5887" w:rsidRPr="00DC5887" w:rsidRDefault="00DC5887" w:rsidP="00DC5887">
      <w:pPr>
        <w:rPr>
          <w:rFonts w:ascii="Core Mellow 55 Medium" w:hAnsi="Core Mellow 55 Medium"/>
          <w:szCs w:val="22"/>
          <w:u w:val="words"/>
        </w:rPr>
      </w:pPr>
      <w:r>
        <w:rPr>
          <w:rFonts w:ascii="Core Mellow 55 Medium" w:hAnsi="Core Mellow 55 Medium"/>
          <w:szCs w:val="22"/>
        </w:rPr>
        <w:tab/>
      </w:r>
    </w:p>
    <w:p w14:paraId="0F7F0E61" w14:textId="77777777" w:rsidR="00DC5887" w:rsidRDefault="00DC5887" w:rsidP="00DC5887">
      <w:pPr>
        <w:rPr>
          <w:rFonts w:ascii="Core Mellow 55 Medium" w:hAnsi="Core Mellow 55 Medium"/>
          <w:szCs w:val="22"/>
        </w:rPr>
      </w:pPr>
    </w:p>
    <w:p w14:paraId="0285C634" w14:textId="77777777" w:rsidR="00DC5887" w:rsidRPr="00DC5887" w:rsidRDefault="00DC5887" w:rsidP="00DC5887">
      <w:pPr>
        <w:ind w:firstLine="708"/>
        <w:rPr>
          <w:rFonts w:ascii="Core Mellow 55 Medium" w:hAnsi="Core Mellow 55 Medium"/>
          <w:szCs w:val="22"/>
        </w:rPr>
      </w:pPr>
    </w:p>
    <w:p w14:paraId="4EFA81B8" w14:textId="77777777" w:rsidR="00DC5887" w:rsidRPr="00DC5887" w:rsidRDefault="00DC5887" w:rsidP="00466113">
      <w:pPr>
        <w:rPr>
          <w:rFonts w:ascii="Core Mellow 55 Medium" w:hAnsi="Core Mellow 55 Medium"/>
          <w:szCs w:val="22"/>
        </w:rPr>
      </w:pPr>
    </w:p>
    <w:p w14:paraId="5E3772BC" w14:textId="77777777" w:rsidR="00DC5887" w:rsidRDefault="00DC5887" w:rsidP="00466113">
      <w:pPr>
        <w:rPr>
          <w:szCs w:val="22"/>
        </w:rPr>
      </w:pPr>
    </w:p>
    <w:p w14:paraId="35E5ABE6" w14:textId="5D7248D0" w:rsidR="00E76E76" w:rsidRPr="00E76E76" w:rsidRDefault="00E76E76" w:rsidP="008B7C03">
      <w:pPr>
        <w:ind w:left="708"/>
        <w:rPr>
          <w:rFonts w:cstheme="minorHAnsi"/>
        </w:rPr>
      </w:pPr>
    </w:p>
    <w:sectPr w:rsidR="00E76E76" w:rsidRPr="00E76E76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0045" w14:textId="77777777" w:rsidR="0044105C" w:rsidRDefault="0044105C" w:rsidP="002C1A97">
      <w:r>
        <w:separator/>
      </w:r>
    </w:p>
  </w:endnote>
  <w:endnote w:type="continuationSeparator" w:id="0">
    <w:p w14:paraId="0B5A0E1F" w14:textId="77777777" w:rsidR="0044105C" w:rsidRDefault="0044105C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20F0603030302020204"/>
    <w:charset w:val="00"/>
    <w:family w:val="swiss"/>
    <w:notTrueType/>
    <w:pitch w:val="variable"/>
    <w:sig w:usb0="A000026F" w:usb1="500078F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18D6" w14:textId="77777777" w:rsidR="0044105C" w:rsidRDefault="0044105C" w:rsidP="002C1A97">
      <w:r>
        <w:separator/>
      </w:r>
    </w:p>
  </w:footnote>
  <w:footnote w:type="continuationSeparator" w:id="0">
    <w:p w14:paraId="25DEB4EA" w14:textId="77777777" w:rsidR="0044105C" w:rsidRDefault="0044105C" w:rsidP="002C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F4C6E"/>
    <w:multiLevelType w:val="hybridMultilevel"/>
    <w:tmpl w:val="9ED6FF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94"/>
    <w:rsid w:val="00012457"/>
    <w:rsid w:val="00017F1F"/>
    <w:rsid w:val="00022086"/>
    <w:rsid w:val="00043B6F"/>
    <w:rsid w:val="000475B4"/>
    <w:rsid w:val="00047A9C"/>
    <w:rsid w:val="00074FCF"/>
    <w:rsid w:val="00077D8F"/>
    <w:rsid w:val="00084E83"/>
    <w:rsid w:val="000B1AF3"/>
    <w:rsid w:val="000F015C"/>
    <w:rsid w:val="000F6D85"/>
    <w:rsid w:val="001130AC"/>
    <w:rsid w:val="00115E3B"/>
    <w:rsid w:val="00151053"/>
    <w:rsid w:val="00171791"/>
    <w:rsid w:val="00185AD7"/>
    <w:rsid w:val="001B6994"/>
    <w:rsid w:val="001C4309"/>
    <w:rsid w:val="001F2B49"/>
    <w:rsid w:val="001F4D2B"/>
    <w:rsid w:val="00212573"/>
    <w:rsid w:val="00226601"/>
    <w:rsid w:val="002319EB"/>
    <w:rsid w:val="00241DA2"/>
    <w:rsid w:val="0028224E"/>
    <w:rsid w:val="002A6285"/>
    <w:rsid w:val="002B0B50"/>
    <w:rsid w:val="002C1A97"/>
    <w:rsid w:val="002F76CD"/>
    <w:rsid w:val="00304D0C"/>
    <w:rsid w:val="00316666"/>
    <w:rsid w:val="0032244E"/>
    <w:rsid w:val="00325F2E"/>
    <w:rsid w:val="0033249C"/>
    <w:rsid w:val="00340B6E"/>
    <w:rsid w:val="00352E05"/>
    <w:rsid w:val="00361977"/>
    <w:rsid w:val="003724A0"/>
    <w:rsid w:val="00390DFF"/>
    <w:rsid w:val="00395370"/>
    <w:rsid w:val="003A014F"/>
    <w:rsid w:val="003D0CF4"/>
    <w:rsid w:val="00401BA1"/>
    <w:rsid w:val="004154DB"/>
    <w:rsid w:val="0042417F"/>
    <w:rsid w:val="004301CD"/>
    <w:rsid w:val="00436FA1"/>
    <w:rsid w:val="0044105C"/>
    <w:rsid w:val="00464000"/>
    <w:rsid w:val="00466113"/>
    <w:rsid w:val="0046782E"/>
    <w:rsid w:val="00481386"/>
    <w:rsid w:val="00485C1A"/>
    <w:rsid w:val="0049375A"/>
    <w:rsid w:val="004A0EAE"/>
    <w:rsid w:val="00503D8A"/>
    <w:rsid w:val="00505EEF"/>
    <w:rsid w:val="00522402"/>
    <w:rsid w:val="00522F32"/>
    <w:rsid w:val="0057629D"/>
    <w:rsid w:val="005773EC"/>
    <w:rsid w:val="005B76F9"/>
    <w:rsid w:val="005C6D27"/>
    <w:rsid w:val="00641510"/>
    <w:rsid w:val="006443DB"/>
    <w:rsid w:val="00661A67"/>
    <w:rsid w:val="006664EF"/>
    <w:rsid w:val="0067325D"/>
    <w:rsid w:val="0067566C"/>
    <w:rsid w:val="006B3914"/>
    <w:rsid w:val="006C0C16"/>
    <w:rsid w:val="006C3273"/>
    <w:rsid w:val="00716A62"/>
    <w:rsid w:val="00754B67"/>
    <w:rsid w:val="0077021C"/>
    <w:rsid w:val="0077106C"/>
    <w:rsid w:val="00792A30"/>
    <w:rsid w:val="007A403F"/>
    <w:rsid w:val="007C0D13"/>
    <w:rsid w:val="007C5649"/>
    <w:rsid w:val="007E00F9"/>
    <w:rsid w:val="007F7006"/>
    <w:rsid w:val="0081072E"/>
    <w:rsid w:val="00823CEC"/>
    <w:rsid w:val="00825323"/>
    <w:rsid w:val="0086147D"/>
    <w:rsid w:val="00862916"/>
    <w:rsid w:val="00884622"/>
    <w:rsid w:val="00884699"/>
    <w:rsid w:val="008921F7"/>
    <w:rsid w:val="008B2474"/>
    <w:rsid w:val="008B7C03"/>
    <w:rsid w:val="008E3E65"/>
    <w:rsid w:val="0090481E"/>
    <w:rsid w:val="00905B1F"/>
    <w:rsid w:val="00944D99"/>
    <w:rsid w:val="00972DA4"/>
    <w:rsid w:val="00995144"/>
    <w:rsid w:val="009A05CB"/>
    <w:rsid w:val="009A7FDE"/>
    <w:rsid w:val="009B3629"/>
    <w:rsid w:val="009C4F77"/>
    <w:rsid w:val="00A45533"/>
    <w:rsid w:val="00A46F20"/>
    <w:rsid w:val="00A530DF"/>
    <w:rsid w:val="00A87571"/>
    <w:rsid w:val="00AA5FEA"/>
    <w:rsid w:val="00AD3A31"/>
    <w:rsid w:val="00AE2EE0"/>
    <w:rsid w:val="00B05702"/>
    <w:rsid w:val="00B1797B"/>
    <w:rsid w:val="00B54718"/>
    <w:rsid w:val="00B6096F"/>
    <w:rsid w:val="00B618A5"/>
    <w:rsid w:val="00B61E1C"/>
    <w:rsid w:val="00B90F44"/>
    <w:rsid w:val="00BA6878"/>
    <w:rsid w:val="00BC043F"/>
    <w:rsid w:val="00BC447A"/>
    <w:rsid w:val="00C01EE8"/>
    <w:rsid w:val="00C075A0"/>
    <w:rsid w:val="00C4146E"/>
    <w:rsid w:val="00C43542"/>
    <w:rsid w:val="00C736A8"/>
    <w:rsid w:val="00C76EA2"/>
    <w:rsid w:val="00C82DC7"/>
    <w:rsid w:val="00CD2CA6"/>
    <w:rsid w:val="00CF5B5D"/>
    <w:rsid w:val="00D24A5B"/>
    <w:rsid w:val="00D579D9"/>
    <w:rsid w:val="00D762A2"/>
    <w:rsid w:val="00DC5887"/>
    <w:rsid w:val="00DE654E"/>
    <w:rsid w:val="00E423A8"/>
    <w:rsid w:val="00E42DED"/>
    <w:rsid w:val="00E76E76"/>
    <w:rsid w:val="00E82CFD"/>
    <w:rsid w:val="00EA466F"/>
    <w:rsid w:val="00EA5C85"/>
    <w:rsid w:val="00EB7408"/>
    <w:rsid w:val="00EC5764"/>
    <w:rsid w:val="00EE490D"/>
    <w:rsid w:val="00EF4CD7"/>
    <w:rsid w:val="00EF5014"/>
    <w:rsid w:val="00F00BA9"/>
    <w:rsid w:val="00F16B47"/>
    <w:rsid w:val="00F42B1D"/>
    <w:rsid w:val="00F566DD"/>
    <w:rsid w:val="00F57EF7"/>
    <w:rsid w:val="00F946FE"/>
    <w:rsid w:val="00FB4F46"/>
    <w:rsid w:val="00FB61E5"/>
    <w:rsid w:val="00FC65FB"/>
    <w:rsid w:val="00FC7477"/>
    <w:rsid w:val="00FD4999"/>
    <w:rsid w:val="00FF171F"/>
    <w:rsid w:val="00FF1EA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7EC944"/>
  <w15:chartTrackingRefBased/>
  <w15:docId w15:val="{E5E390EE-1591-48FE-AEFE-A3A12985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5B5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44D9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44D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44D99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44D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44D99"/>
    <w:rPr>
      <w:rFonts w:asciiTheme="minorHAnsi" w:hAnsiTheme="minorHAns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rsid w:val="00944D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44D99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EC576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567927165F46BA8692856F8A9689" ma:contentTypeVersion="12" ma:contentTypeDescription="Een nieuw document maken." ma:contentTypeScope="" ma:versionID="f16f50f2aa64e884c2f96234f5751145">
  <xsd:schema xmlns:xsd="http://www.w3.org/2001/XMLSchema" xmlns:xs="http://www.w3.org/2001/XMLSchema" xmlns:p="http://schemas.microsoft.com/office/2006/metadata/properties" xmlns:ns1="http://schemas.microsoft.com/sharepoint/v3" xmlns:ns2="6057d025-4e01-4964-81bf-73df4a2ce8b8" xmlns:ns3="25a39835-7c14-4d65-8dc7-244112f1f559" targetNamespace="http://schemas.microsoft.com/office/2006/metadata/properties" ma:root="true" ma:fieldsID="380ee774c29f529eee1231e9e2944ddc" ns1:_="" ns2:_="" ns3:_="">
    <xsd:import namespace="http://schemas.microsoft.com/sharepoint/v3"/>
    <xsd:import namespace="6057d025-4e01-4964-81bf-73df4a2ce8b8"/>
    <xsd:import namespace="25a39835-7c14-4d65-8dc7-244112f1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d025-4e01-4964-81bf-73df4a2c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835-7c14-4d65-8dc7-244112f1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5A6A46-8528-4679-90EF-533B7F758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77047-F421-4669-AC9E-A468D302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7d025-4e01-4964-81bf-73df4a2ce8b8"/>
    <ds:schemaRef ds:uri="25a39835-7c14-4d65-8dc7-244112f1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427CA-D6DB-4669-BA4A-87AA95D17C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784469-572B-4E53-A0A3-994A74887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Boven, Simone</dc:creator>
  <cp:keywords>blanco</cp:keywords>
  <dc:description/>
  <cp:lastModifiedBy>Sentener, Erik</cp:lastModifiedBy>
  <cp:revision>2</cp:revision>
  <cp:lastPrinted>2000-12-14T07:25:00Z</cp:lastPrinted>
  <dcterms:created xsi:type="dcterms:W3CDTF">2021-04-07T10:18:00Z</dcterms:created>
  <dcterms:modified xsi:type="dcterms:W3CDTF">2021-04-07T10:18:00Z</dcterms:modified>
</cp:coreProperties>
</file>